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833D5C" w14:textId="24205C72" w:rsidR="008A04D7" w:rsidRPr="00431649" w:rsidRDefault="008A04D7" w:rsidP="008A04D7">
      <w:pPr>
        <w:rPr>
          <w:rFonts w:ascii="Times New Roman" w:eastAsia="Times New Roman" w:hAnsi="Times New Roman" w:cs="Times New Roman"/>
          <w:sz w:val="24"/>
          <w:szCs w:val="24"/>
        </w:rPr>
      </w:pPr>
      <w:r w:rsidRPr="00431649">
        <w:rPr>
          <w:rFonts w:ascii="Times New Roman" w:eastAsia="Times New Roman" w:hAnsi="Times New Roman" w:cs="Times New Roman"/>
          <w:sz w:val="24"/>
          <w:szCs w:val="24"/>
        </w:rPr>
        <w:t>1)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Heading of the Part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>:</w:t>
      </w:r>
      <w:r w:rsidR="003E5411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1D6111">
        <w:rPr>
          <w:rFonts w:ascii="Times New Roman" w:eastAsia="Times New Roman" w:hAnsi="Times New Roman" w:cs="Times New Roman"/>
          <w:sz w:val="24"/>
          <w:szCs w:val="24"/>
        </w:rPr>
        <w:t>Relative Home Certification</w:t>
      </w:r>
    </w:p>
    <w:p w14:paraId="02D5DE8C" w14:textId="0AABD787" w:rsidR="008A04D7" w:rsidRPr="00431649" w:rsidRDefault="008A04D7" w:rsidP="008A04D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1C75874" w14:textId="390525AE" w:rsidR="008A04D7" w:rsidRPr="00431649" w:rsidRDefault="008A04D7" w:rsidP="008A04D7">
      <w:pPr>
        <w:rPr>
          <w:rFonts w:ascii="Times New Roman" w:eastAsia="Times New Roman" w:hAnsi="Times New Roman" w:cs="Times New Roman"/>
          <w:sz w:val="24"/>
          <w:szCs w:val="24"/>
        </w:rPr>
      </w:pPr>
      <w:r w:rsidRPr="00431649">
        <w:rPr>
          <w:rFonts w:ascii="Times New Roman" w:eastAsia="Times New Roman" w:hAnsi="Times New Roman" w:cs="Times New Roman"/>
          <w:sz w:val="24"/>
          <w:szCs w:val="24"/>
        </w:rPr>
        <w:t>2)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Code Citation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>:</w:t>
      </w:r>
      <w:r w:rsidR="003E5411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1D6111">
        <w:rPr>
          <w:rFonts w:ascii="Times New Roman" w:eastAsia="Times New Roman" w:hAnsi="Times New Roman" w:cs="Times New Roman"/>
          <w:sz w:val="24"/>
          <w:szCs w:val="24"/>
        </w:rPr>
        <w:t>89 Ill. Adm. Code 415</w:t>
      </w:r>
    </w:p>
    <w:p w14:paraId="379951CE" w14:textId="26AEF259" w:rsidR="008A04D7" w:rsidRPr="00431649" w:rsidRDefault="008A04D7" w:rsidP="00A31EEB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FE41964" w14:textId="2ED74AAC" w:rsidR="008A04D7" w:rsidRPr="00431649" w:rsidRDefault="008A04D7" w:rsidP="008A04D7">
      <w:pPr>
        <w:rPr>
          <w:rFonts w:ascii="Times New Roman" w:eastAsia="Times New Roman" w:hAnsi="Times New Roman" w:cs="Times New Roman"/>
          <w:sz w:val="24"/>
          <w:szCs w:val="24"/>
        </w:rPr>
      </w:pPr>
      <w:r w:rsidRPr="00431649">
        <w:rPr>
          <w:rFonts w:ascii="Times New Roman" w:eastAsia="Times New Roman" w:hAnsi="Times New Roman" w:cs="Times New Roman"/>
          <w:sz w:val="24"/>
          <w:szCs w:val="24"/>
        </w:rPr>
        <w:t>3)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Section Numbers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Proposed Action</w:t>
      </w:r>
      <w:r w:rsidR="00DF581E">
        <w:rPr>
          <w:rFonts w:ascii="Times New Roman" w:eastAsia="Times New Roman" w:hAnsi="Times New Roman" w:cs="Times New Roman"/>
          <w:sz w:val="24"/>
          <w:szCs w:val="24"/>
          <w:u w:val="single"/>
        </w:rPr>
        <w:t>s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035758B3" w14:textId="330427FA" w:rsidR="003E5411" w:rsidRDefault="00E253A2" w:rsidP="005244FD">
      <w:pPr>
        <w:ind w:left="2160" w:hanging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415.10</w:t>
      </w:r>
      <w:r w:rsidR="005244FD">
        <w:rPr>
          <w:rFonts w:ascii="Times New Roman" w:eastAsia="Times New Roman" w:hAnsi="Times New Roman" w:cs="Times New Roman"/>
          <w:sz w:val="24"/>
          <w:szCs w:val="24"/>
        </w:rPr>
        <w:tab/>
      </w:r>
      <w:r w:rsidR="005244FD">
        <w:rPr>
          <w:rFonts w:ascii="Times New Roman" w:eastAsia="Times New Roman" w:hAnsi="Times New Roman" w:cs="Times New Roman"/>
          <w:sz w:val="24"/>
          <w:szCs w:val="24"/>
        </w:rPr>
        <w:tab/>
      </w:r>
      <w:r w:rsidR="005244FD">
        <w:rPr>
          <w:rFonts w:ascii="Times New Roman" w:eastAsia="Times New Roman" w:hAnsi="Times New Roman" w:cs="Times New Roman"/>
          <w:sz w:val="24"/>
          <w:szCs w:val="24"/>
        </w:rPr>
        <w:tab/>
      </w:r>
      <w:r w:rsidR="005244FD">
        <w:rPr>
          <w:rFonts w:ascii="Times New Roman" w:eastAsia="Times New Roman" w:hAnsi="Times New Roman" w:cs="Times New Roman"/>
          <w:sz w:val="24"/>
          <w:szCs w:val="24"/>
        </w:rPr>
        <w:tab/>
      </w:r>
      <w:r w:rsidR="0055039C">
        <w:rPr>
          <w:rFonts w:ascii="Times New Roman" w:eastAsia="Times New Roman" w:hAnsi="Times New Roman" w:cs="Times New Roman"/>
          <w:sz w:val="24"/>
          <w:szCs w:val="24"/>
        </w:rPr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2B642B2D" w14:textId="43A19518" w:rsidR="00E253A2" w:rsidRDefault="00E253A2" w:rsidP="00265395">
      <w:pPr>
        <w:ind w:left="2160" w:hanging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415.20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782BC506" w14:textId="03AB8F11" w:rsidR="00265395" w:rsidRDefault="00E253A2" w:rsidP="00265395">
      <w:pPr>
        <w:ind w:left="2160" w:hanging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415.30</w:t>
      </w:r>
      <w:r w:rsidR="0055039C">
        <w:rPr>
          <w:rFonts w:ascii="Times New Roman" w:eastAsia="Times New Roman" w:hAnsi="Times New Roman" w:cs="Times New Roman"/>
          <w:sz w:val="24"/>
          <w:szCs w:val="24"/>
        </w:rPr>
        <w:tab/>
      </w:r>
      <w:r w:rsidR="0055039C">
        <w:rPr>
          <w:rFonts w:ascii="Times New Roman" w:eastAsia="Times New Roman" w:hAnsi="Times New Roman" w:cs="Times New Roman"/>
          <w:sz w:val="24"/>
          <w:szCs w:val="24"/>
        </w:rPr>
        <w:tab/>
      </w:r>
      <w:r w:rsidR="0055039C">
        <w:rPr>
          <w:rFonts w:ascii="Times New Roman" w:eastAsia="Times New Roman" w:hAnsi="Times New Roman" w:cs="Times New Roman"/>
          <w:sz w:val="24"/>
          <w:szCs w:val="24"/>
        </w:rPr>
        <w:tab/>
      </w:r>
      <w:r w:rsidR="0055039C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2957FB91" w14:textId="1081F044" w:rsidR="00E253A2" w:rsidRDefault="00E253A2" w:rsidP="005244FD">
      <w:pPr>
        <w:ind w:left="2160" w:hanging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415.40</w:t>
      </w:r>
      <w:r w:rsidR="005244FD">
        <w:rPr>
          <w:rFonts w:ascii="Times New Roman" w:eastAsia="Times New Roman" w:hAnsi="Times New Roman" w:cs="Times New Roman"/>
          <w:sz w:val="24"/>
          <w:szCs w:val="24"/>
        </w:rPr>
        <w:tab/>
      </w:r>
      <w:r w:rsidR="005244FD">
        <w:rPr>
          <w:rFonts w:ascii="Times New Roman" w:eastAsia="Times New Roman" w:hAnsi="Times New Roman" w:cs="Times New Roman"/>
          <w:sz w:val="24"/>
          <w:szCs w:val="24"/>
        </w:rPr>
        <w:tab/>
      </w:r>
      <w:r w:rsidR="005244FD">
        <w:rPr>
          <w:rFonts w:ascii="Times New Roman" w:eastAsia="Times New Roman" w:hAnsi="Times New Roman" w:cs="Times New Roman"/>
          <w:sz w:val="24"/>
          <w:szCs w:val="24"/>
        </w:rPr>
        <w:tab/>
      </w:r>
      <w:r w:rsidR="005244FD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325B829A" w14:textId="4675A176" w:rsidR="00E253A2" w:rsidRDefault="00E253A2" w:rsidP="00265395">
      <w:pPr>
        <w:ind w:left="2160" w:hanging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415.50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3F11D43F" w14:textId="4052C781" w:rsidR="00E253A2" w:rsidRDefault="00E253A2" w:rsidP="00265395">
      <w:pPr>
        <w:ind w:left="2160" w:hanging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415.60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5516A7A3" w14:textId="443C5F89" w:rsidR="00E253A2" w:rsidRDefault="00E253A2" w:rsidP="00265395">
      <w:pPr>
        <w:ind w:left="2160" w:hanging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415.70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23034D7E" w14:textId="4C7D57F6" w:rsidR="00E253A2" w:rsidRDefault="00E253A2" w:rsidP="00265395">
      <w:pPr>
        <w:ind w:left="2160" w:hanging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415.80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0010E456" w14:textId="432AA0B2" w:rsidR="00E253A2" w:rsidRDefault="00E253A2" w:rsidP="00265395">
      <w:pPr>
        <w:ind w:left="2160" w:hanging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415.90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1754743C" w14:textId="06F9BE0E" w:rsidR="00E253A2" w:rsidRDefault="00E253A2" w:rsidP="00265395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415.100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0816F4A7" w14:textId="0D7988E2" w:rsidR="00E253A2" w:rsidRDefault="00E253A2" w:rsidP="00265395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415.110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28DF8203" w14:textId="05EFF954" w:rsidR="00E253A2" w:rsidRDefault="00E253A2" w:rsidP="00265395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415.120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31C16BBD" w14:textId="3E41C9B5" w:rsidR="00E253A2" w:rsidRDefault="00E253A2" w:rsidP="00265395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415.130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7DC28B20" w14:textId="402E7F31" w:rsidR="00E253A2" w:rsidRDefault="00E253A2" w:rsidP="00265395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415.140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257610DE" w14:textId="75C6C7BB" w:rsidR="00E253A2" w:rsidRDefault="00E253A2" w:rsidP="00265395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415.150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686221CC" w14:textId="7A361BE3" w:rsidR="00E253A2" w:rsidRDefault="00E253A2" w:rsidP="00265395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415.160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707F70C5" w14:textId="4B1E91BE" w:rsidR="00E253A2" w:rsidRDefault="00E253A2" w:rsidP="00265395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415.170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4E7EFDC6" w14:textId="3865ADA7" w:rsidR="00E253A2" w:rsidRDefault="00E253A2" w:rsidP="00265395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415.180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54307E66" w14:textId="6FD15843" w:rsidR="00E253A2" w:rsidRDefault="00E253A2" w:rsidP="00265395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415.190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03700A21" w14:textId="6EAED201" w:rsidR="00E253A2" w:rsidRDefault="00E253A2" w:rsidP="008C5A13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415.200</w:t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</w:r>
      <w:r w:rsidR="00265395">
        <w:rPr>
          <w:rFonts w:ascii="Times New Roman" w:eastAsia="Times New Roman" w:hAnsi="Times New Roman" w:cs="Times New Roman"/>
          <w:sz w:val="24"/>
          <w:szCs w:val="24"/>
        </w:rPr>
        <w:tab/>
        <w:t xml:space="preserve">New 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14:paraId="04A72CCB" w14:textId="77777777" w:rsidR="008C5A13" w:rsidRDefault="008C5A13" w:rsidP="008C5A13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51260C59" w14:textId="02B194BA" w:rsidR="008E13F2" w:rsidRDefault="008A04D7" w:rsidP="00A17152">
      <w:pPr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 w:rsidRPr="008549CD">
        <w:rPr>
          <w:rFonts w:ascii="Times New Roman" w:eastAsia="Times New Roman" w:hAnsi="Times New Roman" w:cs="Times New Roman"/>
          <w:sz w:val="24"/>
          <w:szCs w:val="24"/>
        </w:rPr>
        <w:t>4)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Statutory Authority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>:</w:t>
      </w:r>
      <w:r w:rsidR="00DF58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467AD">
        <w:rPr>
          <w:rFonts w:ascii="Times New Roman" w:eastAsia="Times New Roman" w:hAnsi="Times New Roman" w:cs="Times New Roman"/>
          <w:sz w:val="24"/>
          <w:szCs w:val="24"/>
        </w:rPr>
        <w:t xml:space="preserve"> Implementing and authorized </w:t>
      </w:r>
      <w:r w:rsidR="009742AC">
        <w:rPr>
          <w:rFonts w:ascii="Times New Roman" w:eastAsia="Times New Roman" w:hAnsi="Times New Roman" w:cs="Times New Roman"/>
          <w:sz w:val="24"/>
          <w:szCs w:val="24"/>
        </w:rPr>
        <w:t>the Children and Family Services Act [20 ILCS 505/5]</w:t>
      </w:r>
      <w:r w:rsidR="008C5A13">
        <w:rPr>
          <w:rFonts w:ascii="Times New Roman" w:eastAsia="Times New Roman" w:hAnsi="Times New Roman" w:cs="Times New Roman"/>
          <w:sz w:val="24"/>
          <w:szCs w:val="24"/>
        </w:rPr>
        <w:t xml:space="preserve">; the </w:t>
      </w:r>
      <w:proofErr w:type="gramStart"/>
      <w:r w:rsidR="008C5A13">
        <w:rPr>
          <w:rFonts w:ascii="Times New Roman" w:eastAsia="Times New Roman" w:hAnsi="Times New Roman" w:cs="Times New Roman"/>
          <w:sz w:val="24"/>
          <w:szCs w:val="24"/>
        </w:rPr>
        <w:t>Child Care</w:t>
      </w:r>
      <w:proofErr w:type="gramEnd"/>
      <w:r w:rsidR="008C5A13">
        <w:rPr>
          <w:rFonts w:ascii="Times New Roman" w:eastAsia="Times New Roman" w:hAnsi="Times New Roman" w:cs="Times New Roman"/>
          <w:sz w:val="24"/>
          <w:szCs w:val="24"/>
        </w:rPr>
        <w:t xml:space="preserve"> Act of 1969 [225 ILCS 10]; the Adoption Assistance and Child Welfare Act of 1980 (42 USC 670 et seq.); </w:t>
      </w:r>
      <w:r w:rsidR="008C5A13" w:rsidRPr="008C5A13">
        <w:rPr>
          <w:rStyle w:val="ui-provider"/>
          <w:rFonts w:ascii="Times New Roman" w:hAnsi="Times New Roman" w:cs="Times New Roman"/>
          <w:sz w:val="24"/>
          <w:szCs w:val="24"/>
        </w:rPr>
        <w:t>45 CFR 1355 and 45 CFR 1356; the Juvenile Court Act of 1987 [705 ILCS 405]; and the Adoption Act [750 ILCS 50].</w:t>
      </w:r>
    </w:p>
    <w:p w14:paraId="6FC4BEB9" w14:textId="7D78052B" w:rsidR="008A04D7" w:rsidRPr="00431649" w:rsidRDefault="008A04D7" w:rsidP="008A04D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EC0DDB8" w14:textId="0653517F" w:rsidR="00134F9B" w:rsidRPr="00604857" w:rsidRDefault="008A04D7" w:rsidP="00604857">
      <w:pPr>
        <w:ind w:left="720" w:hanging="72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549CD">
        <w:rPr>
          <w:rFonts w:ascii="Times New Roman" w:eastAsia="Times New Roman" w:hAnsi="Times New Roman" w:cs="Times New Roman"/>
          <w:sz w:val="24"/>
          <w:szCs w:val="24"/>
        </w:rPr>
        <w:t>5)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A Complete Description of the Subjects and Issues Involved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8E13F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253A2" w:rsidRPr="00E253A2">
        <w:rPr>
          <w:rFonts w:ascii="Times New Roman" w:eastAsia="Times New Roman" w:hAnsi="Times New Roman" w:cs="Times New Roman"/>
          <w:bCs/>
          <w:sz w:val="24"/>
          <w:szCs w:val="24"/>
        </w:rPr>
        <w:t xml:space="preserve">The Department is </w:t>
      </w:r>
      <w:r w:rsidR="00604857">
        <w:rPr>
          <w:rFonts w:ascii="Times New Roman" w:eastAsia="Times New Roman" w:hAnsi="Times New Roman" w:cs="Times New Roman"/>
          <w:bCs/>
          <w:sz w:val="24"/>
          <w:szCs w:val="24"/>
        </w:rPr>
        <w:t>proposing</w:t>
      </w:r>
      <w:r w:rsidR="00E253A2" w:rsidRPr="00E253A2">
        <w:rPr>
          <w:rFonts w:ascii="Times New Roman" w:eastAsia="Times New Roman" w:hAnsi="Times New Roman" w:cs="Times New Roman"/>
          <w:bCs/>
          <w:sz w:val="24"/>
          <w:szCs w:val="24"/>
        </w:rPr>
        <w:t xml:space="preserve"> Rule 415 </w:t>
      </w:r>
      <w:r w:rsidR="00134F9B">
        <w:rPr>
          <w:rFonts w:ascii="Times New Roman" w:eastAsia="Times New Roman" w:hAnsi="Times New Roman" w:cs="Times New Roman"/>
          <w:bCs/>
          <w:sz w:val="24"/>
          <w:szCs w:val="24"/>
        </w:rPr>
        <w:t>to i</w:t>
      </w:r>
      <w:r w:rsidR="00604857">
        <w:rPr>
          <w:rFonts w:ascii="Times New Roman" w:eastAsia="Times New Roman" w:hAnsi="Times New Roman" w:cs="Times New Roman"/>
          <w:bCs/>
          <w:sz w:val="24"/>
          <w:szCs w:val="24"/>
        </w:rPr>
        <w:t>mplement</w:t>
      </w:r>
      <w:r w:rsidR="00E253A2">
        <w:rPr>
          <w:rFonts w:ascii="Times New Roman" w:eastAsia="Times New Roman" w:hAnsi="Times New Roman" w:cs="Times New Roman"/>
          <w:bCs/>
          <w:sz w:val="24"/>
          <w:szCs w:val="24"/>
        </w:rPr>
        <w:t xml:space="preserve"> Public Act </w:t>
      </w:r>
      <w:r w:rsidR="001A191A">
        <w:rPr>
          <w:rFonts w:ascii="Times New Roman" w:eastAsia="Times New Roman" w:hAnsi="Times New Roman" w:cs="Times New Roman"/>
          <w:bCs/>
          <w:sz w:val="24"/>
          <w:szCs w:val="24"/>
        </w:rPr>
        <w:t>103-1061</w:t>
      </w:r>
      <w:r w:rsidR="00604857">
        <w:rPr>
          <w:rFonts w:ascii="Times New Roman" w:eastAsia="Times New Roman" w:hAnsi="Times New Roman" w:cs="Times New Roman"/>
          <w:bCs/>
          <w:sz w:val="24"/>
          <w:szCs w:val="24"/>
        </w:rPr>
        <w:t>, which creates Relative Home Certification.</w:t>
      </w:r>
      <w:r w:rsidR="00E253A2" w:rsidRPr="00E253A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04857">
        <w:rPr>
          <w:rFonts w:ascii="Times New Roman" w:eastAsia="Times New Roman" w:hAnsi="Times New Roman" w:cs="Times New Roman"/>
          <w:bCs/>
          <w:sz w:val="24"/>
          <w:szCs w:val="24"/>
        </w:rPr>
        <w:t xml:space="preserve">Relative Home Certification is a set of standards for relative foster homes separate from licensed foster homes. </w:t>
      </w:r>
    </w:p>
    <w:p w14:paraId="46510595" w14:textId="77777777" w:rsidR="008A04D7" w:rsidRPr="00431649" w:rsidRDefault="008A04D7" w:rsidP="008A04D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E42A4FB" w14:textId="7C759DCD" w:rsidR="00EA7AF1" w:rsidRPr="00F7532C" w:rsidRDefault="008A04D7" w:rsidP="00EA7AF1">
      <w:pPr>
        <w:ind w:left="720" w:hanging="720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31649">
        <w:rPr>
          <w:rFonts w:ascii="Times New Roman" w:eastAsia="Times New Roman" w:hAnsi="Times New Roman" w:cs="Times New Roman"/>
          <w:sz w:val="24"/>
          <w:szCs w:val="24"/>
        </w:rPr>
        <w:t>6)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Published studies or reports, and sources of underlying data, used to compose this rulemaking</w:t>
      </w:r>
      <w:r w:rsidRPr="006904C0">
        <w:rPr>
          <w:rFonts w:ascii="Times New Roman" w:eastAsia="Times New Roman" w:hAnsi="Times New Roman" w:cs="Times New Roman"/>
          <w:sz w:val="24"/>
          <w:szCs w:val="24"/>
        </w:rPr>
        <w:t>:</w:t>
      </w:r>
      <w:r w:rsidR="00EA7AF1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AE0E3B">
        <w:rPr>
          <w:rFonts w:ascii="Times New Roman" w:eastAsia="Times New Roman" w:hAnsi="Times New Roman" w:cs="Times New Roman"/>
          <w:sz w:val="24"/>
          <w:szCs w:val="24"/>
        </w:rPr>
        <w:t>None</w:t>
      </w:r>
    </w:p>
    <w:p w14:paraId="73034A19" w14:textId="77777777" w:rsidR="008A04D7" w:rsidRPr="00431649" w:rsidRDefault="008A04D7" w:rsidP="008A04D7">
      <w:pPr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</w:p>
    <w:p w14:paraId="603E8795" w14:textId="286E9207" w:rsidR="008A04D7" w:rsidRPr="00431649" w:rsidRDefault="008A04D7" w:rsidP="008A04D7">
      <w:pPr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 w:rsidRPr="00431649">
        <w:rPr>
          <w:rFonts w:ascii="Times New Roman" w:eastAsia="Times New Roman" w:hAnsi="Times New Roman" w:cs="Times New Roman"/>
          <w:sz w:val="24"/>
          <w:szCs w:val="24"/>
        </w:rPr>
        <w:t>7)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Will this proposed rulemaking replace an emergency rule currently in effect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 xml:space="preserve">? </w:t>
      </w:r>
      <w:r w:rsidR="00DF58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0E3B">
        <w:rPr>
          <w:rFonts w:ascii="Times New Roman" w:eastAsia="Times New Roman" w:hAnsi="Times New Roman" w:cs="Times New Roman"/>
          <w:sz w:val="24"/>
          <w:szCs w:val="24"/>
        </w:rPr>
        <w:t>No</w:t>
      </w:r>
    </w:p>
    <w:p w14:paraId="59E44B8D" w14:textId="77777777" w:rsidR="008A04D7" w:rsidRPr="00431649" w:rsidRDefault="008A04D7" w:rsidP="008A04D7">
      <w:pPr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</w:p>
    <w:p w14:paraId="263333B2" w14:textId="496BC4E0" w:rsidR="008A04D7" w:rsidRPr="00431649" w:rsidRDefault="008A04D7" w:rsidP="008A04D7">
      <w:pPr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 w:rsidRPr="00431649">
        <w:rPr>
          <w:rFonts w:ascii="Times New Roman" w:eastAsia="Times New Roman" w:hAnsi="Times New Roman" w:cs="Times New Roman"/>
          <w:sz w:val="24"/>
          <w:szCs w:val="24"/>
        </w:rPr>
        <w:t>8)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Does this rulemaking contain an automatic repeal date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 xml:space="preserve">? </w:t>
      </w:r>
      <w:r w:rsidR="00DF58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0E3B">
        <w:rPr>
          <w:rFonts w:ascii="Times New Roman" w:eastAsia="Times New Roman" w:hAnsi="Times New Roman" w:cs="Times New Roman"/>
          <w:sz w:val="24"/>
          <w:szCs w:val="24"/>
        </w:rPr>
        <w:t>No</w:t>
      </w:r>
    </w:p>
    <w:p w14:paraId="1552F47B" w14:textId="77777777" w:rsidR="008A04D7" w:rsidRPr="00431649" w:rsidRDefault="008A04D7" w:rsidP="008A04D7">
      <w:pPr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</w:p>
    <w:p w14:paraId="2A79CABB" w14:textId="4F477C9C" w:rsidR="008A04D7" w:rsidRPr="00431649" w:rsidRDefault="008A04D7" w:rsidP="008A04D7">
      <w:pPr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 w:rsidRPr="00431649">
        <w:rPr>
          <w:rFonts w:ascii="Times New Roman" w:eastAsia="Times New Roman" w:hAnsi="Times New Roman" w:cs="Times New Roman"/>
          <w:sz w:val="24"/>
          <w:szCs w:val="24"/>
        </w:rPr>
        <w:t>9)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Does this proposed rulemaking contain incorporations by reference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 xml:space="preserve">? </w:t>
      </w:r>
      <w:r w:rsidR="00DF58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0E3B">
        <w:rPr>
          <w:rFonts w:ascii="Times New Roman" w:eastAsia="Times New Roman" w:hAnsi="Times New Roman" w:cs="Times New Roman"/>
          <w:sz w:val="24"/>
          <w:szCs w:val="24"/>
        </w:rPr>
        <w:t>No</w:t>
      </w:r>
    </w:p>
    <w:p w14:paraId="1D633CAE" w14:textId="77777777" w:rsidR="008A04D7" w:rsidRPr="00431649" w:rsidRDefault="008A04D7" w:rsidP="008A04D7">
      <w:pPr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</w:p>
    <w:p w14:paraId="126CE6AF" w14:textId="6310300F" w:rsidR="008A04D7" w:rsidRPr="00431649" w:rsidRDefault="008A04D7" w:rsidP="00DF581E">
      <w:pPr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 w:rsidRPr="00DF581E">
        <w:rPr>
          <w:rFonts w:ascii="Times New Roman" w:eastAsia="Times New Roman" w:hAnsi="Times New Roman" w:cs="Times New Roman"/>
          <w:sz w:val="24"/>
          <w:szCs w:val="24"/>
        </w:rPr>
        <w:t>10)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Are there any other proposed rulemakings pending on this Part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 xml:space="preserve">? </w:t>
      </w:r>
      <w:r w:rsidR="00DF58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0E3B">
        <w:rPr>
          <w:rFonts w:ascii="Times New Roman" w:eastAsia="Times New Roman" w:hAnsi="Times New Roman" w:cs="Times New Roman"/>
          <w:sz w:val="24"/>
          <w:szCs w:val="24"/>
        </w:rPr>
        <w:t>No</w:t>
      </w:r>
    </w:p>
    <w:p w14:paraId="76DA8D41" w14:textId="77777777" w:rsidR="008A04D7" w:rsidRPr="00431649" w:rsidRDefault="008A04D7" w:rsidP="00625C1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F090358" w14:textId="3875C1F7" w:rsidR="00112236" w:rsidRPr="00431649" w:rsidRDefault="00625C17" w:rsidP="00AE0E3B">
      <w:pPr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lk83031678"/>
      <w:r w:rsidRPr="00431649">
        <w:rPr>
          <w:rFonts w:ascii="Times New Roman" w:eastAsia="Times New Roman" w:hAnsi="Times New Roman" w:cs="Times New Roman"/>
          <w:sz w:val="24"/>
          <w:szCs w:val="24"/>
        </w:rPr>
        <w:t>11)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="008A04D7"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Statement of Statewide Policy Objectives</w:t>
      </w:r>
      <w:r w:rsidR="008A04D7" w:rsidRPr="00431649">
        <w:rPr>
          <w:rFonts w:ascii="Times New Roman" w:eastAsia="Times New Roman" w:hAnsi="Times New Roman" w:cs="Times New Roman"/>
          <w:sz w:val="24"/>
          <w:szCs w:val="24"/>
        </w:rPr>
        <w:t>:</w:t>
      </w:r>
      <w:r w:rsidR="00112236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AE0E3B">
        <w:rPr>
          <w:rFonts w:ascii="Times New Roman" w:eastAsia="Times New Roman" w:hAnsi="Times New Roman" w:cs="Times New Roman"/>
          <w:sz w:val="24"/>
          <w:szCs w:val="24"/>
        </w:rPr>
        <w:t>This rulemaking does not create or expand the state mandate as defined in Section 3(b) of the State Mandates Act [30 ILCS 805/3(b)].</w:t>
      </w:r>
    </w:p>
    <w:bookmarkEnd w:id="0"/>
    <w:p w14:paraId="73FC58BF" w14:textId="77777777" w:rsidR="00112236" w:rsidRDefault="00112236" w:rsidP="00625C1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1BDCC00" w14:textId="47E33F33" w:rsidR="00625C17" w:rsidRPr="00431649" w:rsidRDefault="00625C17" w:rsidP="00625C17">
      <w:pPr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31649">
        <w:rPr>
          <w:rFonts w:ascii="Times New Roman" w:eastAsia="Times New Roman" w:hAnsi="Times New Roman" w:cs="Times New Roman"/>
          <w:sz w:val="24"/>
          <w:szCs w:val="24"/>
        </w:rPr>
        <w:t>12)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="008A04D7"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Time, Place, and Manner in which interested persons may comment on this proposed </w:t>
      </w:r>
    </w:p>
    <w:p w14:paraId="148E1717" w14:textId="46D4939E" w:rsidR="00112236" w:rsidRDefault="008A04D7" w:rsidP="00DF581E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rulemaking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>:</w:t>
      </w:r>
      <w:r w:rsidR="00DF581E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112236">
        <w:rPr>
          <w:rFonts w:ascii="Times New Roman" w:eastAsia="Times New Roman" w:hAnsi="Times New Roman" w:cs="Times New Roman"/>
          <w:sz w:val="24"/>
          <w:szCs w:val="24"/>
        </w:rPr>
        <w:t>Comments on this proposed rulemaking may be submitted in writing for a period of 45 days following publication of this notice.  Comments should be submitted to:</w:t>
      </w:r>
    </w:p>
    <w:p w14:paraId="2A187DD6" w14:textId="77777777" w:rsidR="00112236" w:rsidRDefault="00112236" w:rsidP="00467CB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8A0423A" w14:textId="2F6239A4" w:rsidR="00112236" w:rsidRDefault="006904C0" w:rsidP="005244FD">
      <w:pPr>
        <w:ind w:left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Tamara Bristow</w:t>
      </w:r>
    </w:p>
    <w:p w14:paraId="0719697D" w14:textId="45D7D761" w:rsidR="00112236" w:rsidRDefault="00112236" w:rsidP="005244FD">
      <w:pPr>
        <w:ind w:left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Office of Child and Family Policy</w:t>
      </w:r>
    </w:p>
    <w:p w14:paraId="74F09FA6" w14:textId="1EE76B6E" w:rsidR="00112236" w:rsidRDefault="00112236" w:rsidP="005244FD">
      <w:pPr>
        <w:ind w:left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Department of Children and Family Services</w:t>
      </w:r>
    </w:p>
    <w:p w14:paraId="4E2988D5" w14:textId="3ED9340A" w:rsidR="00112236" w:rsidRDefault="00112236" w:rsidP="005244FD">
      <w:pPr>
        <w:ind w:left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406 E. Monroe St., Station #65</w:t>
      </w:r>
      <w:r w:rsidR="00576F54">
        <w:rPr>
          <w:rFonts w:ascii="Times New Roman" w:eastAsia="Times New Roman" w:hAnsi="Times New Roman" w:cs="Times New Roman"/>
          <w:sz w:val="24"/>
          <w:szCs w:val="24"/>
        </w:rPr>
        <w:t>-D</w:t>
      </w:r>
    </w:p>
    <w:p w14:paraId="2A733204" w14:textId="0D62A032" w:rsidR="00112236" w:rsidRDefault="00112236" w:rsidP="005244FD">
      <w:pPr>
        <w:ind w:left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Springfield, IL  62701</w:t>
      </w:r>
    </w:p>
    <w:p w14:paraId="205286BE" w14:textId="77777777" w:rsidR="00112236" w:rsidRDefault="00112236" w:rsidP="005244FD">
      <w:pPr>
        <w:ind w:left="1440"/>
        <w:rPr>
          <w:rFonts w:ascii="Times New Roman" w:eastAsia="Times New Roman" w:hAnsi="Times New Roman" w:cs="Times New Roman"/>
          <w:sz w:val="24"/>
          <w:szCs w:val="24"/>
        </w:rPr>
      </w:pPr>
    </w:p>
    <w:p w14:paraId="4AC39908" w14:textId="4FAB7D3C" w:rsidR="00112236" w:rsidRDefault="00112236" w:rsidP="005244FD">
      <w:pPr>
        <w:ind w:left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(217) 524-1983</w:t>
      </w:r>
    </w:p>
    <w:p w14:paraId="4CD2ABDC" w14:textId="1FB7C28C" w:rsidR="00112236" w:rsidRDefault="00112236" w:rsidP="005244FD">
      <w:pPr>
        <w:ind w:left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Email:  </w:t>
      </w:r>
      <w:hyperlink r:id="rId7" w:history="1">
        <w:r w:rsidRPr="006904C0">
          <w:rPr>
            <w:rStyle w:val="Hyperlink"/>
            <w:rFonts w:eastAsia="Times New Roman"/>
            <w:sz w:val="24"/>
            <w:szCs w:val="24"/>
            <w:u w:val="none"/>
          </w:rPr>
          <w:t>DCFS.Policy@illinois.gov</w:t>
        </w:r>
      </w:hyperlink>
    </w:p>
    <w:p w14:paraId="10ED1A2E" w14:textId="77777777" w:rsidR="00112236" w:rsidRPr="00431649" w:rsidRDefault="00112236" w:rsidP="00467CB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037F06B" w14:textId="77777777" w:rsidR="008A04D7" w:rsidRPr="00431649" w:rsidRDefault="00625C17" w:rsidP="00625C17">
      <w:pPr>
        <w:rPr>
          <w:rFonts w:ascii="Times New Roman" w:eastAsia="Times New Roman" w:hAnsi="Times New Roman" w:cs="Times New Roman"/>
          <w:sz w:val="24"/>
          <w:szCs w:val="24"/>
        </w:rPr>
      </w:pPr>
      <w:r w:rsidRPr="008549CD">
        <w:rPr>
          <w:rFonts w:ascii="Times New Roman" w:eastAsia="Times New Roman" w:hAnsi="Times New Roman" w:cs="Times New Roman"/>
          <w:sz w:val="24"/>
          <w:szCs w:val="24"/>
        </w:rPr>
        <w:t>13)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="008A04D7"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Initial Regulatory Flexibility Analysis</w:t>
      </w:r>
      <w:r w:rsidR="008A04D7" w:rsidRPr="00431649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2D0F27FE" w14:textId="77777777" w:rsidR="00625C17" w:rsidRPr="00431649" w:rsidRDefault="00625C17" w:rsidP="00625C1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164F498" w14:textId="5577B230" w:rsidR="008A04D7" w:rsidRPr="00ED4B05" w:rsidRDefault="00117397" w:rsidP="006904C0">
      <w:pPr>
        <w:ind w:left="1440" w:hanging="720"/>
        <w:rPr>
          <w:rFonts w:ascii="Times New Roman" w:eastAsia="Times New Roman" w:hAnsi="Times New Roman" w:cs="Times New Roman"/>
          <w:sz w:val="24"/>
          <w:szCs w:val="24"/>
        </w:rPr>
      </w:pPr>
      <w:r w:rsidRPr="00431649">
        <w:rPr>
          <w:rFonts w:ascii="Times New Roman" w:eastAsia="Times New Roman" w:hAnsi="Times New Roman" w:cs="Times New Roman"/>
          <w:sz w:val="24"/>
          <w:szCs w:val="24"/>
        </w:rPr>
        <w:t>A</w:t>
      </w:r>
      <w:r w:rsidR="00625C17" w:rsidRPr="00431649">
        <w:rPr>
          <w:rFonts w:ascii="Times New Roman" w:eastAsia="Times New Roman" w:hAnsi="Times New Roman" w:cs="Times New Roman"/>
          <w:sz w:val="24"/>
          <w:szCs w:val="24"/>
        </w:rPr>
        <w:t>)</w:t>
      </w:r>
      <w:r w:rsidR="00625C17"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="008A04D7"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Types of small businesses, small municipalities and not for </w:t>
      </w:r>
      <w:r w:rsidR="008A04D7" w:rsidRPr="006904C0">
        <w:rPr>
          <w:rFonts w:ascii="Times New Roman" w:eastAsia="Times New Roman" w:hAnsi="Times New Roman" w:cs="Times New Roman"/>
          <w:sz w:val="24"/>
          <w:szCs w:val="24"/>
          <w:u w:val="single"/>
        </w:rPr>
        <w:t>profit</w:t>
      </w:r>
      <w:r w:rsidR="006904C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8A04D7" w:rsidRPr="006904C0">
        <w:rPr>
          <w:rFonts w:ascii="Times New Roman" w:eastAsia="Times New Roman" w:hAnsi="Times New Roman" w:cs="Times New Roman"/>
          <w:sz w:val="24"/>
          <w:szCs w:val="24"/>
          <w:u w:val="single"/>
        </w:rPr>
        <w:t>corporations</w:t>
      </w:r>
      <w:r w:rsidR="008A04D7"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affected</w:t>
      </w:r>
      <w:r w:rsidR="008A04D7" w:rsidRPr="006904C0">
        <w:rPr>
          <w:rFonts w:ascii="Times New Roman" w:eastAsia="Times New Roman" w:hAnsi="Times New Roman" w:cs="Times New Roman"/>
          <w:sz w:val="24"/>
          <w:szCs w:val="24"/>
        </w:rPr>
        <w:t>:</w:t>
      </w:r>
      <w:r w:rsidR="006904C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AE0E3B">
        <w:rPr>
          <w:rFonts w:ascii="Times New Roman" w:eastAsia="Times New Roman" w:hAnsi="Times New Roman" w:cs="Times New Roman"/>
          <w:sz w:val="24"/>
          <w:szCs w:val="24"/>
        </w:rPr>
        <w:t>None</w:t>
      </w:r>
    </w:p>
    <w:p w14:paraId="09082CA3" w14:textId="77777777" w:rsidR="00117397" w:rsidRPr="00431649" w:rsidRDefault="00117397" w:rsidP="00467CB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A6F693E" w14:textId="4AB0161A" w:rsidR="00DA0CA8" w:rsidRDefault="00117397" w:rsidP="00AE0E3B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431649">
        <w:rPr>
          <w:rFonts w:ascii="Times New Roman" w:eastAsia="Times New Roman" w:hAnsi="Times New Roman" w:cs="Times New Roman"/>
          <w:sz w:val="24"/>
          <w:szCs w:val="24"/>
        </w:rPr>
        <w:t>B)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="008A04D7"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Reporting, bookkeeping or other procedures required for compliance</w:t>
      </w:r>
      <w:r w:rsidR="008A04D7" w:rsidRPr="00431649">
        <w:rPr>
          <w:rFonts w:ascii="Times New Roman" w:eastAsia="Times New Roman" w:hAnsi="Times New Roman" w:cs="Times New Roman"/>
          <w:sz w:val="24"/>
          <w:szCs w:val="24"/>
        </w:rPr>
        <w:t>:</w:t>
      </w:r>
      <w:r w:rsidR="005244FD">
        <w:rPr>
          <w:rFonts w:ascii="Times New Roman" w:eastAsia="Times New Roman" w:hAnsi="Times New Roman" w:cs="Times New Roman"/>
          <w:sz w:val="24"/>
          <w:szCs w:val="24"/>
        </w:rPr>
        <w:t xml:space="preserve">  None</w:t>
      </w:r>
    </w:p>
    <w:p w14:paraId="6BD5004B" w14:textId="305E6440" w:rsidR="008A04D7" w:rsidRPr="00431649" w:rsidRDefault="008A04D7" w:rsidP="00467CB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5792ACA" w14:textId="04A501B7" w:rsidR="008A04D7" w:rsidRPr="00431649" w:rsidRDefault="008A04D7" w:rsidP="006904C0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431649">
        <w:rPr>
          <w:rFonts w:ascii="Times New Roman" w:eastAsia="Times New Roman" w:hAnsi="Times New Roman" w:cs="Times New Roman"/>
          <w:sz w:val="24"/>
          <w:szCs w:val="24"/>
        </w:rPr>
        <w:t>C)</w:t>
      </w:r>
      <w:r w:rsidR="00117397"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Types of professional skills necessary for compliance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>:</w:t>
      </w:r>
      <w:r w:rsidR="00ED4B0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5244FD">
        <w:rPr>
          <w:rFonts w:ascii="Times New Roman" w:eastAsia="Times New Roman" w:hAnsi="Times New Roman" w:cs="Times New Roman"/>
          <w:sz w:val="24"/>
          <w:szCs w:val="24"/>
        </w:rPr>
        <w:t>None</w:t>
      </w:r>
    </w:p>
    <w:p w14:paraId="746B76CC" w14:textId="493F6EB8" w:rsidR="008A04D7" w:rsidRPr="00431649" w:rsidRDefault="008A04D7" w:rsidP="008A04D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03ECD50" w14:textId="564D1237" w:rsidR="00196FE9" w:rsidRDefault="008A04D7" w:rsidP="00C27A9C">
      <w:pPr>
        <w:ind w:left="720" w:hanging="720"/>
        <w:rPr>
          <w:rFonts w:ascii="Times New Roman" w:hAnsi="Times New Roman" w:cs="Times New Roman"/>
          <w:sz w:val="24"/>
          <w:szCs w:val="24"/>
        </w:rPr>
      </w:pPr>
      <w:r w:rsidRPr="008549CD">
        <w:rPr>
          <w:rFonts w:ascii="Times New Roman" w:eastAsia="Times New Roman" w:hAnsi="Times New Roman" w:cs="Times New Roman"/>
          <w:sz w:val="24"/>
          <w:szCs w:val="24"/>
        </w:rPr>
        <w:t>14)</w:t>
      </w:r>
      <w:r w:rsidR="00117397"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="00ED3323"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S</w:t>
      </w:r>
      <w:r w:rsidR="00ED3323" w:rsidRPr="00431649">
        <w:rPr>
          <w:rFonts w:ascii="Times New Roman" w:hAnsi="Times New Roman" w:cs="Times New Roman"/>
          <w:sz w:val="24"/>
          <w:szCs w:val="24"/>
          <w:u w:val="single"/>
        </w:rPr>
        <w:t>mall Business Impact Analysis</w:t>
      </w:r>
      <w:r w:rsidR="00ED3323" w:rsidRPr="006904C0">
        <w:rPr>
          <w:rFonts w:ascii="Times New Roman" w:hAnsi="Times New Roman" w:cs="Times New Roman"/>
          <w:sz w:val="24"/>
          <w:szCs w:val="24"/>
        </w:rPr>
        <w:t>:</w:t>
      </w:r>
      <w:r w:rsidR="00DF581E" w:rsidRPr="00DF581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0167E9F" w14:textId="77777777" w:rsidR="00837409" w:rsidRDefault="00837409" w:rsidP="00C27A9C">
      <w:pPr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3218FACD" w14:textId="7F45596A" w:rsidR="00224216" w:rsidRDefault="00837409" w:rsidP="00837409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A)</w:t>
      </w:r>
      <w:r>
        <w:rPr>
          <w:rFonts w:ascii="Times New Roman" w:hAnsi="Times New Roman" w:cs="Times New Roman"/>
          <w:sz w:val="24"/>
          <w:szCs w:val="24"/>
        </w:rPr>
        <w:tab/>
      </w:r>
      <w:r w:rsidR="00224216" w:rsidRPr="00224216">
        <w:rPr>
          <w:rFonts w:ascii="Times New Roman" w:hAnsi="Times New Roman" w:cs="Times New Roman"/>
          <w:sz w:val="24"/>
          <w:szCs w:val="24"/>
          <w:u w:val="single"/>
        </w:rPr>
        <w:t>Type of businesses subject to the proposed rule</w:t>
      </w:r>
      <w:r w:rsidR="00224216">
        <w:rPr>
          <w:rFonts w:ascii="Times New Roman" w:hAnsi="Times New Roman" w:cs="Times New Roman"/>
          <w:sz w:val="24"/>
          <w:szCs w:val="24"/>
        </w:rPr>
        <w:t>:</w:t>
      </w:r>
      <w:r w:rsidR="00AE0E3B">
        <w:rPr>
          <w:rFonts w:ascii="Times New Roman" w:hAnsi="Times New Roman" w:cs="Times New Roman"/>
          <w:sz w:val="24"/>
          <w:szCs w:val="24"/>
        </w:rPr>
        <w:t xml:space="preserve"> None</w:t>
      </w:r>
    </w:p>
    <w:p w14:paraId="3D908531" w14:textId="77777777" w:rsidR="00224216" w:rsidRDefault="00224216" w:rsidP="00467CB6">
      <w:pPr>
        <w:rPr>
          <w:rFonts w:ascii="Times New Roman" w:hAnsi="Times New Roman" w:cs="Times New Roman"/>
          <w:sz w:val="24"/>
          <w:szCs w:val="24"/>
        </w:rPr>
      </w:pPr>
    </w:p>
    <w:p w14:paraId="31C899FD" w14:textId="77C845DD" w:rsidR="00AE0E3B" w:rsidRDefault="00837409" w:rsidP="00AE0E3B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B)</w:t>
      </w:r>
      <w:r w:rsidR="002845BB">
        <w:rPr>
          <w:rFonts w:ascii="Times New Roman" w:hAnsi="Times New Roman" w:cs="Times New Roman"/>
          <w:sz w:val="24"/>
          <w:szCs w:val="24"/>
        </w:rPr>
        <w:tab/>
      </w:r>
      <w:r w:rsidR="00AB4408" w:rsidRPr="0000284B">
        <w:rPr>
          <w:rFonts w:ascii="Times New Roman" w:hAnsi="Times New Roman" w:cs="Times New Roman"/>
          <w:sz w:val="24"/>
          <w:szCs w:val="24"/>
          <w:u w:val="single"/>
        </w:rPr>
        <w:t>Categories that the agency reasonably believes the rulemaking will impact,</w:t>
      </w:r>
      <w:r w:rsidR="00AB4408">
        <w:rPr>
          <w:rFonts w:ascii="Times New Roman" w:hAnsi="Times New Roman" w:cs="Times New Roman"/>
          <w:sz w:val="24"/>
          <w:szCs w:val="24"/>
        </w:rPr>
        <w:t xml:space="preserve"> </w:t>
      </w:r>
      <w:r w:rsidR="00AB4408">
        <w:rPr>
          <w:rFonts w:ascii="Times New Roman" w:hAnsi="Times New Roman" w:cs="Times New Roman"/>
          <w:sz w:val="24"/>
          <w:szCs w:val="24"/>
        </w:rPr>
        <w:tab/>
      </w:r>
      <w:r w:rsidR="00AB4408" w:rsidRPr="0000284B">
        <w:rPr>
          <w:rFonts w:ascii="Times New Roman" w:hAnsi="Times New Roman" w:cs="Times New Roman"/>
          <w:sz w:val="24"/>
          <w:szCs w:val="24"/>
          <w:u w:val="single"/>
        </w:rPr>
        <w:t>including</w:t>
      </w:r>
      <w:r w:rsidR="00AB4408">
        <w:rPr>
          <w:rFonts w:ascii="Times New Roman" w:hAnsi="Times New Roman" w:cs="Times New Roman"/>
          <w:sz w:val="24"/>
          <w:szCs w:val="24"/>
        </w:rPr>
        <w:t>:</w:t>
      </w:r>
    </w:p>
    <w:p w14:paraId="4BF2D6FE" w14:textId="77777777" w:rsidR="0000284B" w:rsidRDefault="0000284B" w:rsidP="00467CB6">
      <w:pPr>
        <w:rPr>
          <w:rFonts w:ascii="Times New Roman" w:hAnsi="Times New Roman" w:cs="Times New Roman"/>
          <w:sz w:val="24"/>
          <w:szCs w:val="24"/>
        </w:rPr>
      </w:pPr>
    </w:p>
    <w:p w14:paraId="65558DDC" w14:textId="77777777" w:rsidR="005244FD" w:rsidRDefault="005244FD" w:rsidP="005244FD">
      <w:pPr>
        <w:ind w:left="2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ii.</w:t>
      </w:r>
      <w:r>
        <w:rPr>
          <w:rFonts w:ascii="Times New Roman" w:hAnsi="Times New Roman"/>
          <w:sz w:val="24"/>
          <w:szCs w:val="24"/>
        </w:rPr>
        <w:tab/>
        <w:t>regulatory requirements</w:t>
      </w:r>
    </w:p>
    <w:p w14:paraId="07F8CB52" w14:textId="77777777" w:rsidR="00932EC7" w:rsidRDefault="005244FD" w:rsidP="00932EC7">
      <w:pPr>
        <w:ind w:left="2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viii.</w:t>
      </w:r>
      <w:r>
        <w:rPr>
          <w:rFonts w:ascii="Times New Roman" w:hAnsi="Times New Roman"/>
          <w:sz w:val="24"/>
          <w:szCs w:val="24"/>
        </w:rPr>
        <w:tab/>
        <w:t>record keeping</w:t>
      </w:r>
    </w:p>
    <w:p w14:paraId="28ADCE17" w14:textId="77777777" w:rsidR="00932EC7" w:rsidRDefault="00932EC7" w:rsidP="00932EC7">
      <w:pPr>
        <w:rPr>
          <w:rFonts w:ascii="Times New Roman" w:hAnsi="Times New Roman"/>
          <w:sz w:val="24"/>
          <w:szCs w:val="24"/>
        </w:rPr>
      </w:pPr>
    </w:p>
    <w:p w14:paraId="62B58EA2" w14:textId="5BC422BB" w:rsidR="008A04D7" w:rsidRPr="00C27A9C" w:rsidRDefault="00ED3323" w:rsidP="00C27A9C">
      <w:pPr>
        <w:ind w:left="720" w:hanging="720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C27A9C">
        <w:rPr>
          <w:rFonts w:ascii="Times New Roman" w:eastAsia="Times New Roman" w:hAnsi="Times New Roman" w:cs="Times New Roman"/>
          <w:sz w:val="24"/>
          <w:szCs w:val="24"/>
        </w:rPr>
        <w:t>1</w:t>
      </w:r>
      <w:r w:rsidR="00C27A9C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27A9C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431649">
        <w:rPr>
          <w:rFonts w:ascii="Times New Roman" w:eastAsia="Times New Roman" w:hAnsi="Times New Roman" w:cs="Times New Roman"/>
          <w:sz w:val="24"/>
          <w:szCs w:val="24"/>
        </w:rPr>
        <w:tab/>
      </w:r>
      <w:r w:rsidR="008A04D7" w:rsidRPr="00431649">
        <w:rPr>
          <w:rFonts w:ascii="Times New Roman" w:eastAsia="Times New Roman" w:hAnsi="Times New Roman" w:cs="Times New Roman"/>
          <w:sz w:val="24"/>
          <w:szCs w:val="24"/>
          <w:u w:val="single"/>
        </w:rPr>
        <w:t>Regulatory Agenda on which this rulemaking was summarized</w:t>
      </w:r>
      <w:r w:rsidR="008A04D7" w:rsidRPr="00431649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117397" w:rsidRPr="0043164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A04D7" w:rsidRPr="00431649">
        <w:rPr>
          <w:rFonts w:ascii="Times New Roman" w:eastAsia="Times New Roman" w:hAnsi="Times New Roman" w:cs="Times New Roman"/>
          <w:sz w:val="24"/>
          <w:szCs w:val="24"/>
        </w:rPr>
        <w:t>This rule</w:t>
      </w:r>
      <w:r w:rsidR="003939D1" w:rsidRPr="00431649">
        <w:rPr>
          <w:rFonts w:ascii="Times New Roman" w:eastAsia="Times New Roman" w:hAnsi="Times New Roman" w:cs="Times New Roman"/>
          <w:sz w:val="24"/>
          <w:szCs w:val="24"/>
        </w:rPr>
        <w:t>making</w:t>
      </w:r>
      <w:r w:rsidR="008A04D7" w:rsidRPr="00431649">
        <w:rPr>
          <w:rFonts w:ascii="Times New Roman" w:eastAsia="Times New Roman" w:hAnsi="Times New Roman" w:cs="Times New Roman"/>
          <w:sz w:val="24"/>
          <w:szCs w:val="24"/>
        </w:rPr>
        <w:t xml:space="preserve"> was not included on either of the 2 most recent agendas</w:t>
      </w:r>
      <w:r w:rsidR="00932EC7">
        <w:rPr>
          <w:rFonts w:ascii="Times New Roman" w:eastAsia="Times New Roman" w:hAnsi="Times New Roman" w:cs="Times New Roman"/>
          <w:sz w:val="24"/>
          <w:szCs w:val="24"/>
        </w:rPr>
        <w:t>,</w:t>
      </w:r>
      <w:r w:rsidR="00C27A9C">
        <w:rPr>
          <w:rFonts w:ascii="Times New Roman" w:eastAsia="Times New Roman" w:hAnsi="Times New Roman" w:cs="Times New Roman"/>
          <w:sz w:val="24"/>
          <w:szCs w:val="24"/>
        </w:rPr>
        <w:t xml:space="preserve"> the need was not anticipated.</w:t>
      </w:r>
    </w:p>
    <w:p w14:paraId="6A2DD230" w14:textId="77777777" w:rsidR="006B7103" w:rsidRPr="00431649" w:rsidRDefault="006B7103" w:rsidP="00467CB6">
      <w:pPr>
        <w:rPr>
          <w:rFonts w:ascii="Times New Roman" w:hAnsi="Times New Roman" w:cs="Times New Roman"/>
          <w:sz w:val="24"/>
          <w:szCs w:val="24"/>
        </w:rPr>
      </w:pPr>
    </w:p>
    <w:p w14:paraId="7AE56682" w14:textId="5787614B" w:rsidR="00117397" w:rsidRPr="00431649" w:rsidRDefault="00740A32" w:rsidP="006B7103">
      <w:pPr>
        <w:rPr>
          <w:rFonts w:ascii="Times New Roman" w:eastAsia="Times New Roman" w:hAnsi="Times New Roman" w:cs="Times New Roman"/>
          <w:sz w:val="24"/>
          <w:szCs w:val="24"/>
        </w:rPr>
      </w:pPr>
      <w:r w:rsidRPr="00431649">
        <w:rPr>
          <w:rFonts w:ascii="Times New Roman" w:hAnsi="Times New Roman" w:cs="Times New Roman"/>
          <w:sz w:val="24"/>
          <w:szCs w:val="24"/>
          <w:u w:val="single"/>
        </w:rPr>
        <w:t xml:space="preserve">The full text of the Proposed </w:t>
      </w:r>
      <w:r w:rsidR="008C5A13">
        <w:rPr>
          <w:rFonts w:ascii="Times New Roman" w:hAnsi="Times New Roman" w:cs="Times New Roman"/>
          <w:sz w:val="24"/>
          <w:szCs w:val="24"/>
          <w:u w:val="single"/>
        </w:rPr>
        <w:t>Rules</w:t>
      </w:r>
      <w:r w:rsidRPr="00431649">
        <w:rPr>
          <w:rFonts w:ascii="Times New Roman" w:hAnsi="Times New Roman" w:cs="Times New Roman"/>
          <w:sz w:val="24"/>
          <w:szCs w:val="24"/>
          <w:u w:val="single"/>
        </w:rPr>
        <w:t xml:space="preserve"> begins on the next page</w:t>
      </w:r>
      <w:r w:rsidRPr="00431649">
        <w:rPr>
          <w:rFonts w:ascii="Times New Roman" w:hAnsi="Times New Roman" w:cs="Times New Roman"/>
          <w:sz w:val="24"/>
          <w:szCs w:val="24"/>
        </w:rPr>
        <w:t xml:space="preserve">:   </w:t>
      </w:r>
    </w:p>
    <w:sectPr w:rsidR="00117397" w:rsidRPr="00431649" w:rsidSect="008A04D7">
      <w:headerReference w:type="default" r:id="rId8"/>
      <w:pgSz w:w="12240" w:h="15840"/>
      <w:pgMar w:top="1440" w:right="144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6E284B" w14:textId="77777777" w:rsidR="00FF6C9C" w:rsidRDefault="00FF6C9C" w:rsidP="008A04D7">
      <w:r>
        <w:separator/>
      </w:r>
    </w:p>
  </w:endnote>
  <w:endnote w:type="continuationSeparator" w:id="0">
    <w:p w14:paraId="14ECDB70" w14:textId="77777777" w:rsidR="00FF6C9C" w:rsidRDefault="00FF6C9C" w:rsidP="008A0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9A78B8" w14:textId="77777777" w:rsidR="00FF6C9C" w:rsidRDefault="00FF6C9C" w:rsidP="008A04D7">
      <w:r>
        <w:separator/>
      </w:r>
    </w:p>
  </w:footnote>
  <w:footnote w:type="continuationSeparator" w:id="0">
    <w:p w14:paraId="7B5C6C9F" w14:textId="77777777" w:rsidR="00FF6C9C" w:rsidRDefault="00FF6C9C" w:rsidP="008A04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58CEF" w14:textId="77777777" w:rsidR="008A04D7" w:rsidRPr="008A04D7" w:rsidRDefault="008A04D7" w:rsidP="008A04D7">
    <w:pPr>
      <w:pStyle w:val="Header"/>
      <w:pBdr>
        <w:bottom w:val="single" w:sz="6" w:space="1" w:color="auto"/>
      </w:pBdr>
      <w:jc w:val="center"/>
      <w:rPr>
        <w:rFonts w:ascii="Times New Roman" w:hAnsi="Times New Roman" w:cs="Times New Roman"/>
        <w:sz w:val="24"/>
        <w:szCs w:val="24"/>
      </w:rPr>
    </w:pPr>
    <w:r w:rsidRPr="008A04D7">
      <w:rPr>
        <w:rFonts w:ascii="Times New Roman" w:hAnsi="Times New Roman" w:cs="Times New Roman"/>
        <w:sz w:val="24"/>
        <w:szCs w:val="24"/>
      </w:rPr>
      <w:t>ILLINOIS REGISTER</w:t>
    </w:r>
  </w:p>
  <w:p w14:paraId="469C4E2B" w14:textId="77777777" w:rsidR="008A04D7" w:rsidRDefault="008A04D7" w:rsidP="008A04D7">
    <w:pPr>
      <w:jc w:val="center"/>
      <w:rPr>
        <w:rFonts w:ascii="Times New Roman" w:eastAsia="Times New Roman" w:hAnsi="Times New Roman" w:cs="Times New Roman"/>
        <w:sz w:val="24"/>
        <w:szCs w:val="24"/>
      </w:rPr>
    </w:pPr>
  </w:p>
  <w:p w14:paraId="756F9AF0" w14:textId="25E5C74F" w:rsidR="008A04D7" w:rsidRPr="008A04D7" w:rsidRDefault="00FF6C9C" w:rsidP="008A04D7">
    <w:pPr>
      <w:jc w:val="center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>DEPARTMENT OF CHILDREN AND FAMILY SERVICES</w:t>
    </w:r>
  </w:p>
  <w:p w14:paraId="5597E8CA" w14:textId="77777777" w:rsidR="008A04D7" w:rsidRPr="008A04D7" w:rsidRDefault="008A04D7" w:rsidP="008A04D7">
    <w:pPr>
      <w:jc w:val="center"/>
      <w:rPr>
        <w:rFonts w:ascii="Times New Roman" w:eastAsia="Times New Roman" w:hAnsi="Times New Roman" w:cs="Times New Roman"/>
        <w:sz w:val="24"/>
        <w:szCs w:val="24"/>
      </w:rPr>
    </w:pPr>
  </w:p>
  <w:p w14:paraId="3FCA741C" w14:textId="74BE123B" w:rsidR="008A04D7" w:rsidRPr="008A04D7" w:rsidRDefault="008A04D7" w:rsidP="008A04D7">
    <w:pPr>
      <w:jc w:val="center"/>
      <w:rPr>
        <w:rFonts w:ascii="Times New Roman" w:eastAsia="Times New Roman" w:hAnsi="Times New Roman" w:cs="Times New Roman"/>
        <w:sz w:val="24"/>
        <w:szCs w:val="24"/>
      </w:rPr>
    </w:pPr>
    <w:r w:rsidRPr="008A04D7">
      <w:rPr>
        <w:rFonts w:ascii="Times New Roman" w:eastAsia="Times New Roman" w:hAnsi="Times New Roman" w:cs="Times New Roman"/>
        <w:sz w:val="24"/>
        <w:szCs w:val="24"/>
      </w:rPr>
      <w:t xml:space="preserve">NOTICE OF PROPOSED </w:t>
    </w:r>
    <w:r w:rsidR="00017377">
      <w:rPr>
        <w:rFonts w:ascii="Times New Roman" w:eastAsia="Times New Roman" w:hAnsi="Times New Roman" w:cs="Times New Roman"/>
        <w:sz w:val="24"/>
        <w:szCs w:val="24"/>
      </w:rPr>
      <w:t>RULE</w:t>
    </w:r>
    <w:r w:rsidR="00932EC7">
      <w:rPr>
        <w:rFonts w:ascii="Times New Roman" w:eastAsia="Times New Roman" w:hAnsi="Times New Roman" w:cs="Times New Roman"/>
        <w:sz w:val="24"/>
        <w:szCs w:val="24"/>
      </w:rPr>
      <w:t>S</w:t>
    </w:r>
  </w:p>
  <w:p w14:paraId="54D53122" w14:textId="77777777" w:rsidR="008A04D7" w:rsidRPr="008A04D7" w:rsidRDefault="008A04D7" w:rsidP="008A04D7">
    <w:pPr>
      <w:pStyle w:val="Head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9A1632"/>
    <w:multiLevelType w:val="hybridMultilevel"/>
    <w:tmpl w:val="E0269F9E"/>
    <w:lvl w:ilvl="0" w:tplc="90045B38">
      <w:start w:val="1"/>
      <w:numFmt w:val="upperLetter"/>
      <w:lvlText w:val="%1)"/>
      <w:lvlJc w:val="left"/>
      <w:pPr>
        <w:ind w:left="28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623A0409"/>
    <w:multiLevelType w:val="hybridMultilevel"/>
    <w:tmpl w:val="BA1C7C1A"/>
    <w:lvl w:ilvl="0" w:tplc="69F2EE7C">
      <w:start w:val="2"/>
      <w:numFmt w:val="lowerRoman"/>
      <w:lvlText w:val="%1."/>
      <w:lvlJc w:val="left"/>
      <w:pPr>
        <w:ind w:left="36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" w15:restartNumberingAfterBreak="0">
    <w:nsid w:val="62F52245"/>
    <w:multiLevelType w:val="hybridMultilevel"/>
    <w:tmpl w:val="C85609F4"/>
    <w:lvl w:ilvl="0" w:tplc="FFE8FCB8">
      <w:start w:val="9"/>
      <w:numFmt w:val="lowerLetter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num w:numId="1" w16cid:durableId="811480758">
    <w:abstractNumId w:val="0"/>
  </w:num>
  <w:num w:numId="2" w16cid:durableId="728304616">
    <w:abstractNumId w:val="2"/>
  </w:num>
  <w:num w:numId="3" w16cid:durableId="6025389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6C9C"/>
    <w:rsid w:val="0000284B"/>
    <w:rsid w:val="00017377"/>
    <w:rsid w:val="00027777"/>
    <w:rsid w:val="00044CFE"/>
    <w:rsid w:val="00064D2C"/>
    <w:rsid w:val="0006544A"/>
    <w:rsid w:val="00072815"/>
    <w:rsid w:val="000826BA"/>
    <w:rsid w:val="000A294F"/>
    <w:rsid w:val="00112236"/>
    <w:rsid w:val="00117397"/>
    <w:rsid w:val="00134F9B"/>
    <w:rsid w:val="0016159A"/>
    <w:rsid w:val="00163717"/>
    <w:rsid w:val="00196FE9"/>
    <w:rsid w:val="001A191A"/>
    <w:rsid w:val="001B1519"/>
    <w:rsid w:val="001D6111"/>
    <w:rsid w:val="002142DF"/>
    <w:rsid w:val="00224216"/>
    <w:rsid w:val="00265395"/>
    <w:rsid w:val="002845BB"/>
    <w:rsid w:val="002D4D82"/>
    <w:rsid w:val="00301CC0"/>
    <w:rsid w:val="0032575D"/>
    <w:rsid w:val="003403C8"/>
    <w:rsid w:val="00342F4C"/>
    <w:rsid w:val="0035272B"/>
    <w:rsid w:val="003637AD"/>
    <w:rsid w:val="003939D1"/>
    <w:rsid w:val="003B0F75"/>
    <w:rsid w:val="003E203D"/>
    <w:rsid w:val="003E5411"/>
    <w:rsid w:val="003E6447"/>
    <w:rsid w:val="00431649"/>
    <w:rsid w:val="00452B12"/>
    <w:rsid w:val="00464E15"/>
    <w:rsid w:val="00467CB6"/>
    <w:rsid w:val="004B3E5E"/>
    <w:rsid w:val="004D0DF2"/>
    <w:rsid w:val="00512B44"/>
    <w:rsid w:val="005244FD"/>
    <w:rsid w:val="005467AD"/>
    <w:rsid w:val="0055039C"/>
    <w:rsid w:val="00576F54"/>
    <w:rsid w:val="005B5D4E"/>
    <w:rsid w:val="00604857"/>
    <w:rsid w:val="006143AA"/>
    <w:rsid w:val="00625C17"/>
    <w:rsid w:val="00630C28"/>
    <w:rsid w:val="00651C72"/>
    <w:rsid w:val="00652F13"/>
    <w:rsid w:val="00683C96"/>
    <w:rsid w:val="006904C0"/>
    <w:rsid w:val="006B7103"/>
    <w:rsid w:val="006F34D3"/>
    <w:rsid w:val="006F7DB4"/>
    <w:rsid w:val="007016C5"/>
    <w:rsid w:val="00713883"/>
    <w:rsid w:val="00717A49"/>
    <w:rsid w:val="0072447E"/>
    <w:rsid w:val="00740A32"/>
    <w:rsid w:val="007444DF"/>
    <w:rsid w:val="0076058E"/>
    <w:rsid w:val="0079786F"/>
    <w:rsid w:val="007A362A"/>
    <w:rsid w:val="007A7BFF"/>
    <w:rsid w:val="007F5AFC"/>
    <w:rsid w:val="00823736"/>
    <w:rsid w:val="00837409"/>
    <w:rsid w:val="00845E2E"/>
    <w:rsid w:val="008549CD"/>
    <w:rsid w:val="008837D7"/>
    <w:rsid w:val="008A04D7"/>
    <w:rsid w:val="008C5A13"/>
    <w:rsid w:val="008D5777"/>
    <w:rsid w:val="008E13F2"/>
    <w:rsid w:val="00932EC7"/>
    <w:rsid w:val="00962314"/>
    <w:rsid w:val="009742AC"/>
    <w:rsid w:val="009823B5"/>
    <w:rsid w:val="0098497F"/>
    <w:rsid w:val="009E39AC"/>
    <w:rsid w:val="00A05486"/>
    <w:rsid w:val="00A17152"/>
    <w:rsid w:val="00A234AA"/>
    <w:rsid w:val="00A31EEB"/>
    <w:rsid w:val="00AB4408"/>
    <w:rsid w:val="00AC2B48"/>
    <w:rsid w:val="00AE0E3B"/>
    <w:rsid w:val="00AE7A38"/>
    <w:rsid w:val="00AF7D4F"/>
    <w:rsid w:val="00B03A95"/>
    <w:rsid w:val="00B62775"/>
    <w:rsid w:val="00BC7DE6"/>
    <w:rsid w:val="00BD36F5"/>
    <w:rsid w:val="00C01244"/>
    <w:rsid w:val="00C07C03"/>
    <w:rsid w:val="00C1240C"/>
    <w:rsid w:val="00C27A9C"/>
    <w:rsid w:val="00C6083F"/>
    <w:rsid w:val="00C70F71"/>
    <w:rsid w:val="00C87CC6"/>
    <w:rsid w:val="00C90A80"/>
    <w:rsid w:val="00CB1902"/>
    <w:rsid w:val="00D02A7F"/>
    <w:rsid w:val="00D1419D"/>
    <w:rsid w:val="00D85589"/>
    <w:rsid w:val="00D92C96"/>
    <w:rsid w:val="00DA0CA8"/>
    <w:rsid w:val="00DB609E"/>
    <w:rsid w:val="00DF581E"/>
    <w:rsid w:val="00E027B9"/>
    <w:rsid w:val="00E041A2"/>
    <w:rsid w:val="00E253A2"/>
    <w:rsid w:val="00EA0366"/>
    <w:rsid w:val="00EA7AF1"/>
    <w:rsid w:val="00EB310A"/>
    <w:rsid w:val="00EC3461"/>
    <w:rsid w:val="00ED3323"/>
    <w:rsid w:val="00ED4B05"/>
    <w:rsid w:val="00F0425B"/>
    <w:rsid w:val="00F1513E"/>
    <w:rsid w:val="00F4536C"/>
    <w:rsid w:val="00F60AFD"/>
    <w:rsid w:val="00F75938"/>
    <w:rsid w:val="00F85C9D"/>
    <w:rsid w:val="00F91FE2"/>
    <w:rsid w:val="00FA134D"/>
    <w:rsid w:val="00FB3B84"/>
    <w:rsid w:val="00FC45DC"/>
    <w:rsid w:val="00FF6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."/>
  <w:listSeparator w:val=","/>
  <w14:docId w14:val="55FE54AE"/>
  <w15:docId w15:val="{376D8968-8EF6-4FDE-8F64-A7C1B88F3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2B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A04D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A04D7"/>
  </w:style>
  <w:style w:type="paragraph" w:styleId="Footer">
    <w:name w:val="footer"/>
    <w:basedOn w:val="Normal"/>
    <w:link w:val="FooterChar"/>
    <w:uiPriority w:val="99"/>
    <w:unhideWhenUsed/>
    <w:rsid w:val="008A04D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04D7"/>
  </w:style>
  <w:style w:type="paragraph" w:styleId="PlainText">
    <w:name w:val="Plain Text"/>
    <w:basedOn w:val="Normal"/>
    <w:link w:val="PlainTextChar"/>
    <w:rsid w:val="00625C17"/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625C17"/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6B7103"/>
    <w:pPr>
      <w:ind w:left="720"/>
      <w:contextualSpacing/>
    </w:pPr>
    <w:rPr>
      <w:rFonts w:ascii="Times New Roman" w:eastAsia="Times New Roman" w:hAnsi="Times New Roman" w:cs="Times New Roman"/>
      <w:color w:val="000000"/>
      <w:spacing w:val="-2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12236"/>
    <w:rPr>
      <w:rFonts w:ascii="Times New Roman" w:hAnsi="Times New Roman" w:cs="Times New Roman" w:hint="default"/>
      <w:color w:val="000000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E041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041A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041A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41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41A2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467AD"/>
  </w:style>
  <w:style w:type="character" w:customStyle="1" w:styleId="ui-provider">
    <w:name w:val="ui-provider"/>
    <w:basedOn w:val="DefaultParagraphFont"/>
    <w:rsid w:val="008C5A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119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CFS.Policy@illinois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457</Words>
  <Characters>2607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Illinois Secretary of State</Company>
  <LinksUpToDate>false</LinksUpToDate>
  <CharactersWithSpaces>3058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Tina Franklin</dc:creator>
  <cp:lastModifiedBy>Bristow, Tamara</cp:lastModifiedBy>
  <cp:revision>2</cp:revision>
  <dcterms:created xsi:type="dcterms:W3CDTF">2025-03-28T17:44:00Z</dcterms:created>
  <dcterms:modified xsi:type="dcterms:W3CDTF">2025-03-28T17:44:00Z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